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3558" w:val="left" w:leader="none"/>
          <w:tab w:pos="7460" w:val="left" w:leader="none"/>
        </w:tabs>
        <w:spacing w:before="68"/>
        <w:ind w:right="101" w:firstLine="902"/>
      </w:pPr>
      <w:r>
        <w:rPr/>
        <w:t>C 01 по 03 июня 2018 года в городе </w:t>
      </w:r>
      <w:hyperlink r:id="rId5">
        <w:r>
          <w:rPr/>
          <w:t>Санкт-</w:t>
        </w:r>
      </w:hyperlink>
      <w:hyperlink r:id="rId5">
        <w:r>
          <w:rPr/>
          <w:t> Петербург на базе ФГБУ "Всероссийский центр</w:t>
        </w:r>
      </w:hyperlink>
      <w:hyperlink r:id="rId5">
        <w:r>
          <w:rPr/>
          <w:t> экстренной и радиационной медицины им. А.М.</w:t>
        </w:r>
      </w:hyperlink>
      <w:hyperlink r:id="rId5">
        <w:r>
          <w:rPr/>
          <w:t> Никифорова"</w:t>
        </w:r>
      </w:hyperlink>
      <w:r>
        <w:rPr/>
        <w:t> делегация представителей РБ (из 11 человек: руководители МО, замы руководителей, юристы, начальник Бюро СМЭ) традиционно приняла участие во Всероссийской </w:t>
      </w:r>
      <w:r>
        <w:rPr>
          <w:spacing w:val="-3"/>
        </w:rPr>
        <w:t>научно-практической конференции </w:t>
      </w:r>
      <w:r>
        <w:rPr/>
        <w:t>с международным участием "Актуальные проблемы </w:t>
      </w:r>
      <w:r>
        <w:rPr>
          <w:spacing w:val="-4"/>
        </w:rPr>
        <w:t>медицинского </w:t>
      </w:r>
      <w:r>
        <w:rPr/>
        <w:t>права России", </w:t>
      </w:r>
      <w:r>
        <w:rPr>
          <w:spacing w:val="-3"/>
        </w:rPr>
        <w:t>проводимую</w:t>
        <w:tab/>
      </w:r>
      <w:r>
        <w:rPr/>
        <w:t>Национальным</w:t>
        <w:tab/>
        <w:t>институтом медицинского права (зав. кафедрой медицинского права Сеченовского университета, президентом НИМП, Почетным членом правления ассоциации медицинского права, членом-корреспондентом РАН, заслуженным юристом РФ, доктором медицинских наук, профессором Сергеевым Юрием Дмитриевичем).</w:t>
      </w:r>
    </w:p>
    <w:p>
      <w:pPr>
        <w:pStyle w:val="BodyText"/>
        <w:tabs>
          <w:tab w:pos="6234" w:val="left" w:leader="none"/>
        </w:tabs>
        <w:spacing w:line="276" w:lineRule="auto" w:before="124"/>
        <w:ind w:right="106" w:firstLine="707"/>
      </w:pPr>
      <w:r>
        <w:rPr/>
        <w:t>Правовые проблемы, возникающие при осуществлении</w:t>
        <w:tab/>
      </w:r>
      <w:r>
        <w:rPr>
          <w:spacing w:val="-1"/>
        </w:rPr>
        <w:t>профессиональной </w:t>
      </w:r>
      <w:r>
        <w:rPr/>
        <w:t>медицинской деятельности, в настоящее время являются одними из самых острых и</w:t>
      </w:r>
      <w:r>
        <w:rPr>
          <w:spacing w:val="-5"/>
        </w:rPr>
        <w:t> </w:t>
      </w:r>
      <w:r>
        <w:rPr/>
        <w:t>актуальных.</w:t>
      </w:r>
    </w:p>
    <w:p>
      <w:pPr>
        <w:pStyle w:val="BodyText"/>
        <w:tabs>
          <w:tab w:pos="3475" w:val="left" w:leader="none"/>
          <w:tab w:pos="5370" w:val="left" w:leader="none"/>
          <w:tab w:pos="9238" w:val="left" w:leader="none"/>
        </w:tabs>
        <w:spacing w:line="276" w:lineRule="auto"/>
        <w:ind w:right="106" w:firstLine="808"/>
      </w:pPr>
      <w:r>
        <w:rPr/>
        <w:t>Современные экономические условия ставят новые задачи перед руководителями медицинских организаций, практикующими медицинскими работниками</w:t>
        <w:tab/>
        <w:t>всех</w:t>
        <w:tab/>
        <w:t>специальностей</w:t>
        <w:tab/>
        <w:t>и юрисконсультами медицинских</w:t>
      </w:r>
      <w:r>
        <w:rPr>
          <w:spacing w:val="-1"/>
        </w:rPr>
        <w:t> </w:t>
      </w:r>
      <w:r>
        <w:rPr/>
        <w:t>организаций.</w:t>
      </w:r>
    </w:p>
    <w:p>
      <w:pPr>
        <w:pStyle w:val="BodyText"/>
        <w:spacing w:line="276" w:lineRule="auto"/>
        <w:ind w:firstLine="707"/>
      </w:pPr>
      <w:r>
        <w:rPr/>
        <w:t>Прошедшая конференция – это уже ставший традиционным формат объединения усилий медицинского и юридического сообщества для</w:t>
      </w:r>
    </w:p>
    <w:p>
      <w:pPr>
        <w:spacing w:after="0" w:line="276" w:lineRule="auto"/>
        <w:sectPr>
          <w:type w:val="continuous"/>
          <w:pgSz w:w="11910" w:h="16840"/>
          <w:pgMar w:top="1040" w:bottom="280" w:left="1600" w:right="740"/>
        </w:sectPr>
      </w:pPr>
    </w:p>
    <w:p>
      <w:pPr>
        <w:pStyle w:val="BodyText"/>
        <w:spacing w:before="7"/>
        <w:ind w:left="0" w:right="0"/>
        <w:jc w:val="left"/>
        <w:rPr>
          <w:sz w:val="17"/>
        </w:rPr>
      </w:pPr>
    </w:p>
    <w:p>
      <w:pPr>
        <w:pStyle w:val="BodyText"/>
        <w:spacing w:line="276" w:lineRule="auto" w:before="84"/>
      </w:pPr>
      <w:r>
        <w:rPr/>
        <w:t>обсуждения проблем в сфере правового обеспечения медицинской деятельности с выработкой практических решений по данным вопросам.</w:t>
      </w:r>
    </w:p>
    <w:p>
      <w:pPr>
        <w:pStyle w:val="BodyText"/>
        <w:spacing w:line="276" w:lineRule="auto" w:before="2"/>
        <w:ind w:right="104" w:firstLine="707"/>
      </w:pPr>
      <w:r>
        <w:rPr/>
        <w:t>В программе конференции рассмотрены наиболее важные правовые, социальные и этические проблемы современной медицинской деятельности в РФ, проведен анализ судебной и экспертной практики, обсуждены проблемные вопросы взаимодействия медицинских организаций и страховых медицинских организаций в системе обязательного медицинского страхования и многое другое.</w:t>
      </w:r>
    </w:p>
    <w:p>
      <w:pPr>
        <w:pStyle w:val="BodyText"/>
        <w:tabs>
          <w:tab w:pos="3717" w:val="left" w:leader="none"/>
          <w:tab w:pos="7076" w:val="left" w:leader="none"/>
        </w:tabs>
        <w:spacing w:line="276" w:lineRule="auto"/>
        <w:ind w:right="104" w:firstLine="707"/>
      </w:pPr>
      <w:r>
        <w:rPr/>
        <w:t>В рамках конференции прошли мастер-классы по наиболее актуальным вопросам правового регулирования</w:t>
        <w:tab/>
        <w:t>медицинской</w:t>
        <w:tab/>
        <w:t>деятельности, организована работа дискуссионных площадок, где была возможность получить индивидуальные консультации ведущих российских и международных экспертов.</w:t>
      </w:r>
    </w:p>
    <w:p>
      <w:pPr>
        <w:pStyle w:val="BodyText"/>
        <w:spacing w:line="276" w:lineRule="auto"/>
        <w:ind w:right="108" w:firstLine="707"/>
      </w:pPr>
      <w:r>
        <w:rPr/>
        <w:t>К открытию конференции был приурочен выпуск журнала "Медицинское право: теория и практика", входящий в Российский индекс научного цитирования.</w:t>
      </w:r>
    </w:p>
    <w:p>
      <w:pPr>
        <w:pStyle w:val="BodyText"/>
        <w:tabs>
          <w:tab w:pos="3438" w:val="left" w:leader="none"/>
          <w:tab w:pos="6755" w:val="left" w:leader="none"/>
        </w:tabs>
        <w:spacing w:line="276" w:lineRule="auto"/>
        <w:ind w:right="103" w:firstLine="707"/>
      </w:pPr>
      <w:r>
        <w:rPr/>
        <w:t>В конференции приняли участие: руководители медицинских и научных организации России и ближнего зарубежья; практикующие врачи различных специальностей; руководители юридических отделов медицинских</w:t>
        <w:tab/>
        <w:t>организаций;</w:t>
        <w:tab/>
        <w:t>юрисконсульты</w:t>
      </w:r>
    </w:p>
    <w:p>
      <w:pPr>
        <w:spacing w:after="0" w:line="276" w:lineRule="auto"/>
        <w:sectPr>
          <w:headerReference w:type="default" r:id="rId6"/>
          <w:pgSz w:w="11910" w:h="16840"/>
          <w:pgMar w:header="712" w:footer="0" w:top="1040" w:bottom="280" w:left="1600" w:right="740"/>
          <w:pgNumType w:start="2"/>
        </w:sectPr>
      </w:pPr>
    </w:p>
    <w:p>
      <w:pPr>
        <w:pStyle w:val="BodyText"/>
        <w:spacing w:before="7"/>
        <w:ind w:left="0" w:right="0"/>
        <w:jc w:val="left"/>
        <w:rPr>
          <w:sz w:val="17"/>
        </w:rPr>
      </w:pPr>
    </w:p>
    <w:p>
      <w:pPr>
        <w:pStyle w:val="BodyText"/>
        <w:spacing w:line="276" w:lineRule="auto" w:before="84"/>
        <w:ind w:right="104"/>
      </w:pPr>
      <w:r>
        <w:rPr/>
        <w:t>медицинских организаций; представители органов управления здравоохранения; эксперты и специалисты страховых медицинских организаций; сотрудники фармацевтических организаций; представители медицинской индустрии и промышленности.</w:t>
      </w:r>
    </w:p>
    <w:p>
      <w:pPr>
        <w:pStyle w:val="BodyText"/>
        <w:spacing w:before="2"/>
        <w:ind w:right="106" w:firstLine="707"/>
      </w:pPr>
      <w:r>
        <w:rPr/>
        <w:t>Также для участников конференции была организована экскурсия по ФГБУ "Всероссийский центр экстренной и радиационной медицины им. А.М. Никифорова".</w:t>
      </w:r>
    </w:p>
    <w:p>
      <w:pPr>
        <w:pStyle w:val="BodyText"/>
        <w:spacing w:before="11"/>
        <w:ind w:left="0" w:right="0"/>
        <w:jc w:val="left"/>
        <w:rPr>
          <w:sz w:val="39"/>
        </w:rPr>
      </w:pPr>
    </w:p>
    <w:p>
      <w:pPr>
        <w:pStyle w:val="BodyText"/>
        <w:ind w:right="104" w:firstLine="707"/>
      </w:pPr>
      <w:r>
        <w:rPr/>
        <w:t>В работе конференции заслушаны доклады на следующие темы:</w:t>
      </w:r>
    </w:p>
    <w:p>
      <w:pPr>
        <w:pStyle w:val="ListParagraph"/>
        <w:numPr>
          <w:ilvl w:val="0"/>
          <w:numId w:val="1"/>
        </w:numPr>
        <w:tabs>
          <w:tab w:pos="1517" w:val="left" w:leader="none"/>
          <w:tab w:pos="1518" w:val="left" w:leader="none"/>
        </w:tabs>
        <w:spacing w:line="240" w:lineRule="auto" w:before="0" w:after="0"/>
        <w:ind w:left="102" w:right="107" w:firstLine="708"/>
        <w:jc w:val="both"/>
        <w:rPr>
          <w:sz w:val="40"/>
        </w:rPr>
      </w:pPr>
      <w:r>
        <w:rPr>
          <w:sz w:val="40"/>
        </w:rPr>
        <w:t>Управление качеством и безопасностью медицинской деятельности: проблемы экспертной и правоприменительной</w:t>
      </w:r>
      <w:r>
        <w:rPr>
          <w:spacing w:val="-1"/>
          <w:sz w:val="40"/>
        </w:rPr>
        <w:t> </w:t>
      </w:r>
      <w:r>
        <w:rPr>
          <w:sz w:val="40"/>
        </w:rPr>
        <w:t>практики;</w:t>
      </w:r>
    </w:p>
    <w:p>
      <w:pPr>
        <w:pStyle w:val="ListParagraph"/>
        <w:numPr>
          <w:ilvl w:val="0"/>
          <w:numId w:val="1"/>
        </w:numPr>
        <w:tabs>
          <w:tab w:pos="1517" w:val="left" w:leader="none"/>
          <w:tab w:pos="1518" w:val="left" w:leader="none"/>
        </w:tabs>
        <w:spacing w:line="240" w:lineRule="auto" w:before="0" w:after="0"/>
        <w:ind w:left="102" w:right="105" w:firstLine="708"/>
        <w:jc w:val="both"/>
        <w:rPr>
          <w:sz w:val="40"/>
        </w:rPr>
      </w:pPr>
      <w:r>
        <w:rPr>
          <w:sz w:val="40"/>
        </w:rPr>
        <w:t>Юридическая защита интересов медицинской организации: минимизация правовых и экономических</w:t>
      </w:r>
      <w:r>
        <w:rPr>
          <w:spacing w:val="-1"/>
          <w:sz w:val="40"/>
        </w:rPr>
        <w:t> </w:t>
      </w:r>
      <w:r>
        <w:rPr>
          <w:sz w:val="40"/>
        </w:rPr>
        <w:t>рисков;</w:t>
      </w:r>
    </w:p>
    <w:p>
      <w:pPr>
        <w:pStyle w:val="ListParagraph"/>
        <w:numPr>
          <w:ilvl w:val="0"/>
          <w:numId w:val="1"/>
        </w:numPr>
        <w:tabs>
          <w:tab w:pos="1517" w:val="left" w:leader="none"/>
          <w:tab w:pos="1518" w:val="left" w:leader="none"/>
        </w:tabs>
        <w:spacing w:line="240" w:lineRule="auto" w:before="0" w:after="0"/>
        <w:ind w:left="102" w:right="107" w:firstLine="708"/>
        <w:jc w:val="both"/>
        <w:rPr>
          <w:sz w:val="40"/>
        </w:rPr>
      </w:pPr>
      <w:r>
        <w:rPr>
          <w:sz w:val="40"/>
        </w:rPr>
        <w:t>Правовые аспекты оказания медицинской помощи с применением телемедицинских</w:t>
      </w:r>
      <w:r>
        <w:rPr>
          <w:spacing w:val="-11"/>
          <w:sz w:val="40"/>
        </w:rPr>
        <w:t> </w:t>
      </w:r>
      <w:r>
        <w:rPr>
          <w:sz w:val="40"/>
        </w:rPr>
        <w:t>технологий;</w:t>
      </w:r>
    </w:p>
    <w:p>
      <w:pPr>
        <w:pStyle w:val="ListParagraph"/>
        <w:numPr>
          <w:ilvl w:val="0"/>
          <w:numId w:val="1"/>
        </w:numPr>
        <w:tabs>
          <w:tab w:pos="1517" w:val="left" w:leader="none"/>
          <w:tab w:pos="1518" w:val="left" w:leader="none"/>
        </w:tabs>
        <w:spacing w:line="240" w:lineRule="auto" w:before="0" w:after="0"/>
        <w:ind w:left="102" w:right="106" w:firstLine="708"/>
        <w:jc w:val="both"/>
        <w:rPr>
          <w:sz w:val="40"/>
        </w:rPr>
      </w:pPr>
      <w:r>
        <w:rPr>
          <w:sz w:val="40"/>
        </w:rPr>
        <w:t>Проблемы правового регулирования при назначении и применении лекарственных</w:t>
      </w:r>
      <w:r>
        <w:rPr>
          <w:spacing w:val="-9"/>
          <w:sz w:val="40"/>
        </w:rPr>
        <w:t> </w:t>
      </w:r>
      <w:r>
        <w:rPr>
          <w:sz w:val="40"/>
        </w:rPr>
        <w:t>средств;</w:t>
      </w:r>
    </w:p>
    <w:p>
      <w:pPr>
        <w:pStyle w:val="ListParagraph"/>
        <w:numPr>
          <w:ilvl w:val="0"/>
          <w:numId w:val="1"/>
        </w:numPr>
        <w:tabs>
          <w:tab w:pos="1517" w:val="left" w:leader="none"/>
          <w:tab w:pos="1518" w:val="left" w:leader="none"/>
        </w:tabs>
        <w:spacing w:line="240" w:lineRule="auto" w:before="2" w:after="0"/>
        <w:ind w:left="102" w:right="106" w:firstLine="708"/>
        <w:jc w:val="both"/>
        <w:rPr>
          <w:sz w:val="40"/>
        </w:rPr>
      </w:pPr>
      <w:r>
        <w:rPr>
          <w:sz w:val="40"/>
        </w:rPr>
        <w:t>Правовые и этические проблемы применения медицинских технологий и обращения биомедицинских клеточных</w:t>
      </w:r>
      <w:r>
        <w:rPr>
          <w:spacing w:val="1"/>
          <w:sz w:val="40"/>
        </w:rPr>
        <w:t> </w:t>
      </w:r>
      <w:r>
        <w:rPr>
          <w:sz w:val="40"/>
        </w:rPr>
        <w:t>продуктов.</w:t>
      </w:r>
    </w:p>
    <w:p>
      <w:pPr>
        <w:pStyle w:val="BodyText"/>
        <w:ind w:firstLine="707"/>
      </w:pPr>
      <w:r>
        <w:rPr/>
        <w:t>В рамках экспертной дискуссионной  площадки по данным докладам обсуждались следующие вопросы:</w:t>
      </w:r>
    </w:p>
    <w:p>
      <w:pPr>
        <w:spacing w:after="0"/>
        <w:sectPr>
          <w:pgSz w:w="11910" w:h="16840"/>
          <w:pgMar w:header="712" w:footer="0" w:top="1040" w:bottom="280" w:left="1600" w:right="740"/>
        </w:sectPr>
      </w:pPr>
    </w:p>
    <w:p>
      <w:pPr>
        <w:pStyle w:val="BodyText"/>
        <w:spacing w:before="7"/>
        <w:ind w:left="0" w:right="0"/>
        <w:jc w:val="left"/>
        <w:rPr>
          <w:sz w:val="17"/>
        </w:rPr>
      </w:pPr>
    </w:p>
    <w:p>
      <w:pPr>
        <w:pStyle w:val="BodyText"/>
        <w:spacing w:before="84"/>
        <w:ind w:right="108"/>
      </w:pPr>
      <w:r>
        <w:rPr/>
        <w:t>"Актуальные вопросы экспертной и судебной практики по делам в отношении медицинских работников и медицинских организаций";</w:t>
      </w:r>
    </w:p>
    <w:p>
      <w:pPr>
        <w:pStyle w:val="BodyText"/>
      </w:pPr>
      <w:r>
        <w:rPr/>
        <w:t>Проблемы уголовно-правовой оценки ненадлежащего оказания медицинской помощи: специфика доказывания профессиональных и должностных преступлений медицинских работников;</w:t>
      </w:r>
    </w:p>
    <w:p>
      <w:pPr>
        <w:pStyle w:val="BodyText"/>
        <w:spacing w:before="2"/>
      </w:pPr>
      <w:r>
        <w:rPr/>
        <w:t>Основные тенденции судебной практики по спорам, связанным с участием медицинских работников и медицинских организаций;</w:t>
      </w:r>
    </w:p>
    <w:p>
      <w:pPr>
        <w:pStyle w:val="BodyText"/>
        <w:ind w:right="107"/>
      </w:pPr>
      <w:r>
        <w:rPr/>
        <w:t>Особенности применения норм, устанавливающих гражданскую ответственность в случаях причинения вреда жизни и здоровью при оказании медицинской помощи ненадлежащего</w:t>
      </w:r>
      <w:r>
        <w:rPr>
          <w:spacing w:val="-1"/>
        </w:rPr>
        <w:t> </w:t>
      </w:r>
      <w:r>
        <w:rPr/>
        <w:t>качества;</w:t>
      </w:r>
    </w:p>
    <w:p>
      <w:pPr>
        <w:pStyle w:val="BodyText"/>
      </w:pPr>
      <w:r>
        <w:rPr/>
        <w:t>Нарастание административной ответственности медицинских работников и медицинских организаций: пути</w:t>
      </w:r>
      <w:r>
        <w:rPr>
          <w:spacing w:val="-3"/>
        </w:rPr>
        <w:t> </w:t>
      </w:r>
      <w:r>
        <w:rPr/>
        <w:t>профилактики.</w:t>
      </w:r>
    </w:p>
    <w:p>
      <w:pPr>
        <w:pStyle w:val="BodyText"/>
        <w:ind w:left="0" w:right="0"/>
        <w:jc w:val="left"/>
      </w:pPr>
    </w:p>
    <w:p>
      <w:pPr>
        <w:pStyle w:val="BodyText"/>
        <w:ind w:firstLine="707"/>
      </w:pPr>
      <w:r>
        <w:rPr/>
        <w:t>В рамках экспертной дискуссионной  площадки по данным докладам обсуждались следующие вопросы:</w:t>
      </w:r>
    </w:p>
    <w:p>
      <w:pPr>
        <w:pStyle w:val="BodyText"/>
        <w:spacing w:before="1"/>
      </w:pPr>
      <w:r>
        <w:rPr/>
        <w:t>"Проблемы экспертной оценки дефектов оказания медицинской помощи: анализ правовых рисков для медицинских работников и медицинских организаций";</w:t>
      </w:r>
    </w:p>
    <w:p>
      <w:pPr>
        <w:pStyle w:val="BodyText"/>
        <w:tabs>
          <w:tab w:pos="4114" w:val="left" w:leader="none"/>
          <w:tab w:pos="4694" w:val="left" w:leader="none"/>
          <w:tab w:pos="7180" w:val="left" w:leader="none"/>
          <w:tab w:pos="7322" w:val="left" w:leader="none"/>
          <w:tab w:pos="8279" w:val="left" w:leader="none"/>
        </w:tabs>
        <w:spacing w:before="1"/>
        <w:ind w:right="104"/>
        <w:jc w:val="left"/>
      </w:pPr>
      <w:r>
        <w:rPr/>
        <w:t>Судебно-медицинская</w:t>
        <w:tab/>
        <w:tab/>
        <w:t>экспертиза</w:t>
        <w:tab/>
        <w:tab/>
        <w:t>в</w:t>
        <w:tab/>
        <w:t>оценке профессиональной</w:t>
        <w:tab/>
        <w:t>деятельности</w:t>
        <w:tab/>
        <w:t>медицинских работников и качества медицинской помощи; Организационно-правовые подходы к классификации дефектов медицинской</w:t>
      </w:r>
      <w:r>
        <w:rPr>
          <w:spacing w:val="-1"/>
        </w:rPr>
        <w:t> </w:t>
      </w:r>
      <w:r>
        <w:rPr/>
        <w:t>помощи;</w:t>
      </w:r>
    </w:p>
    <w:p>
      <w:pPr>
        <w:spacing w:after="0"/>
        <w:jc w:val="left"/>
        <w:sectPr>
          <w:pgSz w:w="11910" w:h="16840"/>
          <w:pgMar w:header="712" w:footer="0" w:top="1040" w:bottom="280" w:left="1600" w:right="740"/>
        </w:sectPr>
      </w:pPr>
    </w:p>
    <w:p>
      <w:pPr>
        <w:pStyle w:val="BodyText"/>
        <w:spacing w:before="7"/>
        <w:ind w:left="0" w:right="0"/>
        <w:jc w:val="left"/>
        <w:rPr>
          <w:sz w:val="17"/>
        </w:rPr>
      </w:pPr>
    </w:p>
    <w:p>
      <w:pPr>
        <w:pStyle w:val="BodyText"/>
        <w:spacing w:before="84"/>
        <w:ind w:right="108"/>
      </w:pPr>
      <w:r>
        <w:rPr/>
        <w:t>Экспертные ошибки при оценке дефектов медицинской помощи, связанных с причинением вреда жизни и здоровью;</w:t>
      </w:r>
    </w:p>
    <w:p>
      <w:pPr>
        <w:pStyle w:val="BodyText"/>
        <w:ind w:right="101"/>
      </w:pPr>
      <w:r>
        <w:rPr/>
        <w:t>Проблемы соотношения экспертиз качества оказания медицинской помощи и комиссионных судебно- медицинских экспертиз в гражданском и уголовном процессе.</w:t>
      </w:r>
    </w:p>
    <w:p>
      <w:pPr>
        <w:pStyle w:val="BodyText"/>
        <w:spacing w:before="2"/>
        <w:ind w:right="102" w:firstLine="707"/>
      </w:pPr>
      <w:r>
        <w:rPr/>
        <w:t>В рамках секции "Правовая безопасность медицинской деятельности в современных экономических условиях" рассмотрены следующие вопросы:</w:t>
      </w:r>
    </w:p>
    <w:p>
      <w:pPr>
        <w:pStyle w:val="BodyText"/>
        <w:ind w:right="107"/>
      </w:pPr>
      <w:r>
        <w:rPr/>
        <w:t>Правовое значение медицинской документации в разрешении конфликтов с пациентами: анализ дефектов оформления первичной медицинской документации;</w:t>
      </w:r>
    </w:p>
    <w:p>
      <w:pPr>
        <w:pStyle w:val="BodyText"/>
      </w:pPr>
      <w:r>
        <w:rPr/>
        <w:t>Оптимизация документооборота в медицинской организации: практические рекомендации, типовые формы документов;</w:t>
      </w:r>
    </w:p>
    <w:p>
      <w:pPr>
        <w:pStyle w:val="BodyText"/>
      </w:pPr>
      <w:r>
        <w:rPr/>
        <w:t>Документирование информации с применением телемедицинских технологий: новеллы правового регулирования;</w:t>
      </w:r>
    </w:p>
    <w:p>
      <w:pPr>
        <w:pStyle w:val="BodyText"/>
        <w:spacing w:before="1"/>
        <w:ind w:right="104"/>
      </w:pPr>
      <w:r>
        <w:rPr/>
        <w:t>Особенности оформления медико-правовых документов при оказании платных медицинских услуг: системные правовые</w:t>
      </w:r>
      <w:r>
        <w:rPr>
          <w:spacing w:val="-4"/>
        </w:rPr>
        <w:t> </w:t>
      </w:r>
      <w:r>
        <w:rPr/>
        <w:t>ошибки;</w:t>
      </w:r>
    </w:p>
    <w:p>
      <w:pPr>
        <w:pStyle w:val="BodyText"/>
        <w:ind w:right="108"/>
      </w:pPr>
      <w:r>
        <w:rPr/>
        <w:t>Анализ правоприменительной практики по привлечению к ответственности за ненадлежащее оформление медицинской документации: пути профилактики.</w:t>
      </w:r>
    </w:p>
    <w:p>
      <w:pPr>
        <w:pStyle w:val="BodyText"/>
        <w:spacing w:before="1"/>
        <w:ind w:firstLine="707"/>
      </w:pPr>
      <w:r>
        <w:rPr/>
        <w:t>В рамках секции "Управление качеством и безопасностью медицинской деятельности:</w:t>
      </w:r>
      <w:r>
        <w:rPr>
          <w:spacing w:val="71"/>
        </w:rPr>
        <w:t> </w:t>
      </w:r>
      <w:r>
        <w:rPr/>
        <w:t>новеллы</w:t>
      </w:r>
    </w:p>
    <w:p>
      <w:pPr>
        <w:spacing w:after="0"/>
        <w:sectPr>
          <w:pgSz w:w="11910" w:h="16840"/>
          <w:pgMar w:header="712" w:footer="0" w:top="1040" w:bottom="280" w:left="1600" w:right="740"/>
        </w:sectPr>
      </w:pPr>
    </w:p>
    <w:p>
      <w:pPr>
        <w:pStyle w:val="BodyText"/>
        <w:spacing w:before="7"/>
        <w:ind w:left="0" w:right="0"/>
        <w:jc w:val="left"/>
        <w:rPr>
          <w:sz w:val="17"/>
        </w:rPr>
      </w:pPr>
    </w:p>
    <w:p>
      <w:pPr>
        <w:pStyle w:val="BodyText"/>
        <w:spacing w:before="84"/>
        <w:ind w:right="107"/>
      </w:pPr>
      <w:r>
        <w:rPr/>
        <w:t>правового регулирования" рассмотрены следующие вопросы:</w:t>
      </w:r>
    </w:p>
    <w:p>
      <w:pPr>
        <w:pStyle w:val="BodyText"/>
        <w:tabs>
          <w:tab w:pos="2261" w:val="left" w:leader="none"/>
          <w:tab w:pos="2635" w:val="left" w:leader="none"/>
          <w:tab w:pos="3030" w:val="left" w:leader="none"/>
          <w:tab w:pos="4317" w:val="left" w:leader="none"/>
          <w:tab w:pos="5181" w:val="left" w:leader="none"/>
          <w:tab w:pos="5457" w:val="left" w:leader="none"/>
          <w:tab w:pos="5996" w:val="left" w:leader="none"/>
          <w:tab w:pos="6973" w:val="left" w:leader="none"/>
          <w:tab w:pos="7589" w:val="left" w:leader="none"/>
          <w:tab w:pos="7935" w:val="left" w:leader="none"/>
          <w:tab w:pos="9240" w:val="left" w:leader="none"/>
        </w:tabs>
        <w:spacing w:before="2"/>
        <w:jc w:val="left"/>
      </w:pPr>
      <w:r>
        <w:rPr/>
        <w:t>Правовые</w:t>
        <w:tab/>
        <w:t>критерии</w:t>
        <w:tab/>
        <w:t>оценки</w:t>
        <w:tab/>
        <w:t>качества</w:t>
        <w:tab/>
        <w:tab/>
        <w:t>оказания медицинской</w:t>
        <w:tab/>
        <w:tab/>
        <w:t>помощи:</w:t>
        <w:tab/>
        <w:t>анализ</w:t>
        <w:tab/>
      </w:r>
      <w:r>
        <w:rPr>
          <w:spacing w:val="-1"/>
        </w:rPr>
        <w:t>действующего </w:t>
      </w:r>
      <w:r>
        <w:rPr/>
        <w:t>законодательства и правоприменительной практики; Клинические</w:t>
        <w:tab/>
      </w:r>
      <w:r>
        <w:rPr>
          <w:spacing w:val="-1"/>
        </w:rPr>
        <w:t>рекомендации,</w:t>
        <w:tab/>
        <w:tab/>
      </w:r>
      <w:r>
        <w:rPr/>
        <w:t>протоколы</w:t>
        <w:tab/>
        <w:t>лечения</w:t>
        <w:tab/>
        <w:t>и стандарты: роль и место в системе контроля качества медицинской</w:t>
      </w:r>
      <w:r>
        <w:rPr>
          <w:spacing w:val="-3"/>
        </w:rPr>
        <w:t> </w:t>
      </w:r>
      <w:r>
        <w:rPr/>
        <w:t>помощи;</w:t>
      </w:r>
    </w:p>
    <w:p>
      <w:pPr>
        <w:pStyle w:val="BodyText"/>
        <w:tabs>
          <w:tab w:pos="4673" w:val="left" w:leader="none"/>
          <w:tab w:pos="7488" w:val="left" w:leader="none"/>
        </w:tabs>
        <w:spacing w:before="1"/>
        <w:ind w:right="104"/>
      </w:pPr>
      <w:r>
        <w:rPr/>
        <w:t>Внедрение внутреннего контроля качества в медицинской организации в условиях риск- ориентированной</w:t>
        <w:tab/>
        <w:t>модели</w:t>
        <w:tab/>
        <w:t>управления здравоохранением;</w:t>
      </w:r>
    </w:p>
    <w:p>
      <w:pPr>
        <w:pStyle w:val="BodyText"/>
        <w:ind w:right="106"/>
      </w:pPr>
      <w:r>
        <w:rPr/>
        <w:t>Практические рекомендации по подготовке медицинской организации к плановым и внеплановым проверкам;</w:t>
      </w:r>
    </w:p>
    <w:p>
      <w:pPr>
        <w:pStyle w:val="BodyText"/>
        <w:ind w:right="103"/>
      </w:pPr>
      <w:r>
        <w:rPr/>
        <w:t>Система комплексной профилактики нарушения обязательных требований: формы и виды профилактических мероприятий.</w:t>
      </w:r>
    </w:p>
    <w:sectPr>
      <w:pgSz w:w="11910" w:h="16840"/>
      <w:pgMar w:header="712" w:footer="0" w:top="104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right="0"/>
      <w:jc w:val="left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13.549988pt;margin-top:34.608753pt;width:11.05pt;height:17.55pt;mso-position-horizontal-relative:page;mso-position-vertical-relative:page;z-index:-3280" type="#_x0000_t202" filled="false" stroked="false">
          <v:textbox inset="0,0,0,0">
            <w:txbxContent>
              <w:p>
                <w:pPr>
                  <w:spacing w:before="9"/>
                  <w:ind w:left="40" w:right="0" w:firstLine="0"/>
                  <w:jc w:val="left"/>
                  <w:rPr>
                    <w:sz w:val="28"/>
                  </w:rPr>
                </w:pPr>
                <w:r>
                  <w:rPr/>
                  <w:fldChar w:fldCharType="begin"/>
                </w:r>
                <w:r>
                  <w:rPr>
                    <w:w w:val="100"/>
                    <w:sz w:val="2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102" w:hanging="708"/>
      </w:pPr>
      <w:rPr>
        <w:rFonts w:hint="default" w:ascii="Symbol" w:hAnsi="Symbol" w:eastAsia="Symbol" w:cs="Symbol"/>
        <w:w w:val="99"/>
        <w:sz w:val="20"/>
        <w:szCs w:val="20"/>
        <w:lang w:val="ru-RU" w:eastAsia="ru-RU" w:bidi="ru-RU"/>
      </w:rPr>
    </w:lvl>
    <w:lvl w:ilvl="1">
      <w:start w:val="0"/>
      <w:numFmt w:val="bullet"/>
      <w:lvlText w:val="•"/>
      <w:lvlJc w:val="left"/>
      <w:pPr>
        <w:ind w:left="1046" w:hanging="708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1993" w:hanging="708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2939" w:hanging="708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3886" w:hanging="708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4833" w:hanging="708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5779" w:hanging="708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6726" w:hanging="708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7673" w:hanging="708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ru-RU" w:bidi="ru-RU"/>
    </w:rPr>
  </w:style>
  <w:style w:styleId="BodyText" w:type="paragraph">
    <w:name w:val="Body Text"/>
    <w:basedOn w:val="Normal"/>
    <w:uiPriority w:val="1"/>
    <w:qFormat/>
    <w:pPr>
      <w:ind w:left="102" w:right="105"/>
      <w:jc w:val="both"/>
    </w:pPr>
    <w:rPr>
      <w:rFonts w:ascii="Times New Roman" w:hAnsi="Times New Roman" w:eastAsia="Times New Roman" w:cs="Times New Roman"/>
      <w:sz w:val="40"/>
      <w:szCs w:val="40"/>
      <w:lang w:val="ru-RU" w:eastAsia="ru-RU" w:bidi="ru-RU"/>
    </w:rPr>
  </w:style>
  <w:style w:styleId="ListParagraph" w:type="paragraph">
    <w:name w:val="List Paragraph"/>
    <w:basedOn w:val="Normal"/>
    <w:uiPriority w:val="1"/>
    <w:qFormat/>
    <w:pPr>
      <w:ind w:left="102" w:right="106" w:firstLine="708"/>
      <w:jc w:val="both"/>
    </w:pPr>
    <w:rPr>
      <w:rFonts w:ascii="Times New Roman" w:hAnsi="Times New Roman" w:eastAsia="Times New Roman" w:cs="Times New Roman"/>
      <w:lang w:val="ru-RU" w:eastAsia="ru-RU" w:bidi="ru-RU"/>
    </w:rPr>
  </w:style>
  <w:style w:styleId="TableParagraph" w:type="paragraph">
    <w:name w:val="Table Paragraph"/>
    <w:basedOn w:val="Normal"/>
    <w:uiPriority w:val="1"/>
    <w:qFormat/>
    <w:pPr/>
    <w:rPr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med-law.ru/nauchno-prakticheskie-meropriyatiya1/konferencii/vserossijskaya-nauchno-prakticheskaya-konferenciya-s-mezhdunarodnym-uchastiem-aktualnye-problemy-medicinskogo-prava-rossii/#map" TargetMode="External"/><Relationship Id="rId6" Type="http://schemas.openxmlformats.org/officeDocument/2006/relationships/header" Target="header1.xml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Тахаутдинова Эльвира Ринатовна</dc:creator>
  <dcterms:created xsi:type="dcterms:W3CDTF">2019-04-16T13:51:31Z</dcterms:created>
  <dcterms:modified xsi:type="dcterms:W3CDTF">2019-04-16T13:51:31Z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2019-04-16T00:00:00Z</vt:filetime>
  </property>
</Properties>
</file>